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5670"/>
        </w:tabs>
        <w:ind w:firstLine="6096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Додаток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</w:p>
    <w:p>
      <w:pPr>
        <w:pStyle w:val="a3"/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до Договору </w:t>
      </w:r>
      <w:r>
        <w:rPr>
          <w:sz w:val="24"/>
          <w:szCs w:val="24"/>
        </w:rPr>
        <w:t>с</w:t>
      </w:r>
      <w:r>
        <w:rPr>
          <w:sz w:val="24"/>
          <w:szCs w:val="24"/>
        </w:rPr>
        <w:t>поживача про надання послуг з розподілу</w:t>
      </w:r>
      <w:r>
        <w:rPr>
          <w:sz w:val="24"/>
          <w:szCs w:val="24"/>
        </w:rPr>
        <w:t xml:space="preserve"> (передачі)</w:t>
      </w:r>
      <w:r>
        <w:rPr>
          <w:sz w:val="24"/>
          <w:szCs w:val="24"/>
        </w:rPr>
        <w:t xml:space="preserve"> електричної енергії</w:t>
      </w:r>
    </w:p>
    <w:p>
      <w:pPr>
        <w:pStyle w:val="a3"/>
        <w:ind w:left="6096"/>
        <w:jc w:val="left"/>
        <w:rPr>
          <w:sz w:val="24"/>
          <w:szCs w:val="24"/>
          <w:lang w:val="ru-RU"/>
        </w:rPr>
      </w:pPr>
    </w:p>
    <w:p>
      <w:pPr>
        <w:tabs>
          <w:tab w:val="left" w:pos="5670"/>
        </w:tabs>
        <w:jc w:val="both"/>
        <w:rPr>
          <w:b/>
          <w:sz w:val="20"/>
          <w:lang w:val="ru-RU"/>
        </w:rPr>
      </w:pPr>
    </w:p>
    <w:p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</w:t>
      </w:r>
      <w:r>
        <w:rPr>
          <w:b/>
          <w:sz w:val="24"/>
          <w:szCs w:val="24"/>
        </w:rPr>
        <w:t>припинення, обмеження електропостачання субспоживачів</w:t>
      </w:r>
      <w:r>
        <w:rPr>
          <w:b/>
          <w:sz w:val="24"/>
          <w:szCs w:val="24"/>
        </w:rPr>
        <w:t xml:space="preserve"> </w:t>
      </w:r>
    </w:p>
    <w:p>
      <w:pPr>
        <w:pStyle w:val="a3"/>
        <w:rPr>
          <w:b/>
          <w:sz w:val="24"/>
          <w:szCs w:val="24"/>
        </w:rPr>
      </w:pPr>
    </w:p>
    <w:p>
      <w:pPr>
        <w:pStyle w:val="a5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lang w:val="uk-UA"/>
        </w:rPr>
      </w:pPr>
      <w:r>
        <w:rPr>
          <w:lang w:val="uk-UA"/>
        </w:rPr>
        <w:t xml:space="preserve">Постачання </w:t>
      </w:r>
      <w:r>
        <w:rPr>
          <w:lang w:val="uk-UA"/>
        </w:rPr>
        <w:t xml:space="preserve">(розподіл) </w:t>
      </w:r>
      <w:r>
        <w:rPr>
          <w:lang w:val="uk-UA"/>
        </w:rPr>
        <w:t>електричної енергії субспоживачів</w:t>
      </w:r>
      <w:r>
        <w:rPr>
          <w:lang w:val="uk-UA"/>
        </w:rPr>
        <w:t xml:space="preserve"> може бути припинено або обмежено</w:t>
      </w:r>
      <w:r>
        <w:rPr>
          <w:lang w:val="uk-UA"/>
        </w:rPr>
        <w:t xml:space="preserve"> </w:t>
      </w:r>
      <w:r>
        <w:rPr>
          <w:lang w:val="uk-UA"/>
        </w:rPr>
        <w:t>Споживачем з дотриманням процедури, передбаченої ПРРЕЕ</w:t>
      </w:r>
      <w:r>
        <w:rPr>
          <w:lang w:val="uk-UA"/>
        </w:rPr>
        <w:t xml:space="preserve"> та Кодексом систем розподілу</w:t>
      </w:r>
      <w:r>
        <w:rPr>
          <w:lang w:val="uk-UA"/>
        </w:rPr>
        <w:t>:</w:t>
      </w:r>
    </w:p>
    <w:p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б</w:t>
      </w:r>
      <w:r>
        <w:rPr>
          <w:lang w:val="uk-UA"/>
        </w:rPr>
        <w:t>ез попередження</w:t>
      </w:r>
      <w:r>
        <w:rPr>
          <w:lang w:val="uk-UA"/>
        </w:rPr>
        <w:t xml:space="preserve"> </w:t>
      </w:r>
      <w:r>
        <w:rPr>
          <w:lang w:val="uk-UA"/>
        </w:rPr>
        <w:t xml:space="preserve">у </w:t>
      </w:r>
      <w:r>
        <w:rPr>
          <w:lang w:val="uk-UA"/>
        </w:rPr>
        <w:t>разі</w:t>
      </w:r>
      <w:r>
        <w:rPr>
          <w:lang w:val="uk-UA"/>
        </w:rPr>
        <w:t xml:space="preserve"> </w:t>
      </w:r>
      <w:r>
        <w:rPr>
          <w:lang w:val="uk-UA"/>
        </w:rPr>
        <w:t xml:space="preserve">виникнення аварійних ситуацій в електроустановках </w:t>
      </w:r>
      <w:r>
        <w:rPr>
          <w:lang w:val="uk-UA"/>
        </w:rPr>
        <w:t>Споживача</w:t>
      </w:r>
      <w:r>
        <w:rPr>
          <w:lang w:val="uk-UA"/>
        </w:rPr>
        <w:t xml:space="preserve"> на час, що не перевищує визначений Правилами улаштування електроустановок</w:t>
      </w:r>
      <w:r>
        <w:rPr>
          <w:lang w:val="uk-UA"/>
        </w:rPr>
        <w:t xml:space="preserve">, затвердженими </w:t>
      </w:r>
      <w:r>
        <w:rPr>
          <w:lang w:val="uk-UA"/>
        </w:rPr>
        <w:t>наказом Міністерства енергетики та вугільної промисловості від 21.07.2017 №</w:t>
      </w:r>
      <w:r>
        <w:rPr>
          <w:lang w:val="uk-UA"/>
        </w:rPr>
        <w:t> </w:t>
      </w:r>
      <w:r>
        <w:rPr>
          <w:lang w:val="uk-UA"/>
        </w:rPr>
        <w:t>476,</w:t>
      </w:r>
      <w:r>
        <w:rPr>
          <w:lang w:val="uk-UA"/>
        </w:rPr>
        <w:t xml:space="preserve"> для струмоприймачів </w:t>
      </w:r>
      <w:proofErr w:type="spellStart"/>
      <w:r>
        <w:rPr>
          <w:lang w:val="uk-UA"/>
        </w:rPr>
        <w:t>суб</w:t>
      </w:r>
      <w:r>
        <w:rPr>
          <w:lang w:val="uk-UA"/>
        </w:rPr>
        <w:t>споживача</w:t>
      </w:r>
      <w:proofErr w:type="spellEnd"/>
      <w:r>
        <w:rPr>
          <w:lang w:val="uk-UA"/>
        </w:rPr>
        <w:t xml:space="preserve"> відповідної категорії</w:t>
      </w:r>
      <w:r>
        <w:rPr>
          <w:lang w:val="uk-UA"/>
        </w:rPr>
        <w:t>;</w:t>
      </w:r>
    </w:p>
    <w:p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з</w:t>
      </w:r>
      <w:r>
        <w:rPr>
          <w:lang w:val="uk-UA"/>
        </w:rPr>
        <w:t xml:space="preserve"> повідомленням </w:t>
      </w:r>
      <w:proofErr w:type="spellStart"/>
      <w:r>
        <w:rPr>
          <w:lang w:val="uk-UA"/>
        </w:rPr>
        <w:t>субспоживача</w:t>
      </w:r>
      <w:proofErr w:type="spellEnd"/>
      <w:r>
        <w:rPr>
          <w:lang w:val="uk-UA"/>
        </w:rPr>
        <w:t xml:space="preserve"> </w:t>
      </w:r>
      <w:r>
        <w:rPr>
          <w:lang w:val="uk-UA"/>
        </w:rPr>
        <w:t xml:space="preserve">не пізніше ніж за 10 хвилин у разі перевищення </w:t>
      </w:r>
      <w:proofErr w:type="spellStart"/>
      <w:r>
        <w:rPr>
          <w:lang w:val="uk-UA"/>
        </w:rPr>
        <w:t>субспоживачем</w:t>
      </w:r>
      <w:proofErr w:type="spellEnd"/>
      <w:r>
        <w:rPr>
          <w:lang w:val="uk-UA"/>
        </w:rPr>
        <w:t xml:space="preserve"> граничної величини електричної потужності </w:t>
      </w:r>
      <w:r>
        <w:rPr>
          <w:lang w:val="uk-UA"/>
        </w:rPr>
        <w:t>в години максимуму навантаження</w:t>
      </w:r>
      <w:r>
        <w:rPr>
          <w:lang w:val="uk-UA"/>
        </w:rPr>
        <w:t>;</w:t>
      </w:r>
    </w:p>
    <w:p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н</w:t>
      </w:r>
      <w:r>
        <w:rPr>
          <w:lang w:val="uk-UA"/>
        </w:rPr>
        <w:t xml:space="preserve">а виконання припису </w:t>
      </w:r>
      <w:r>
        <w:rPr>
          <w:lang w:val="uk-UA"/>
        </w:rPr>
        <w:t>представника відповідного органу виконавчої влади</w:t>
      </w:r>
      <w:r>
        <w:rPr>
          <w:lang w:val="uk-UA"/>
        </w:rPr>
        <w:t>, на якого покладено відповідні обов’язки згідно із законодавством України</w:t>
      </w:r>
      <w:r>
        <w:rPr>
          <w:lang w:val="uk-UA"/>
        </w:rPr>
        <w:t>;</w:t>
      </w:r>
    </w:p>
    <w:p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з</w:t>
      </w:r>
      <w:r>
        <w:rPr>
          <w:lang w:val="uk-UA"/>
        </w:rPr>
        <w:t xml:space="preserve"> повідомленням не пізніше ніж за 10 днів для проведення планових </w:t>
      </w:r>
      <w:r>
        <w:rPr>
          <w:lang w:val="uk-UA"/>
        </w:rPr>
        <w:t>ремонтних робіт</w:t>
      </w:r>
      <w:r>
        <w:rPr>
          <w:lang w:val="uk-UA"/>
        </w:rPr>
        <w:t xml:space="preserve"> </w:t>
      </w:r>
      <w:r>
        <w:rPr>
          <w:lang w:val="uk-UA"/>
        </w:rPr>
        <w:t>пов’язаних</w:t>
      </w:r>
      <w:r>
        <w:rPr>
          <w:lang w:val="uk-UA"/>
        </w:rPr>
        <w:t xml:space="preserve"> з ремонтом устаткування та/або підключенням електроустановок нових споживачів у разі відсутності резервного живлення</w:t>
      </w:r>
      <w:r>
        <w:rPr>
          <w:lang w:val="uk-UA"/>
        </w:rPr>
        <w:t>;</w:t>
      </w:r>
    </w:p>
    <w:p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з</w:t>
      </w:r>
      <w:r>
        <w:rPr>
          <w:lang w:val="uk-UA"/>
        </w:rPr>
        <w:t xml:space="preserve">а обґрунтованою вимогою </w:t>
      </w:r>
      <w:r>
        <w:rPr>
          <w:lang w:val="uk-UA"/>
        </w:rPr>
        <w:t>Оператора системи розподілу</w:t>
      </w:r>
      <w:r>
        <w:rPr>
          <w:lang w:val="uk-UA"/>
        </w:rPr>
        <w:t xml:space="preserve"> </w:t>
      </w:r>
      <w:r>
        <w:rPr>
          <w:lang w:val="uk-UA"/>
        </w:rPr>
        <w:t>у зазначен</w:t>
      </w:r>
      <w:r>
        <w:rPr>
          <w:lang w:val="uk-UA"/>
        </w:rPr>
        <w:t xml:space="preserve">і в цій </w:t>
      </w:r>
      <w:proofErr w:type="spellStart"/>
      <w:r>
        <w:rPr>
          <w:lang w:val="uk-UA"/>
        </w:rPr>
        <w:t>вимозі</w:t>
      </w:r>
      <w:proofErr w:type="spellEnd"/>
      <w:r>
        <w:rPr>
          <w:lang w:val="uk-UA"/>
        </w:rPr>
        <w:t xml:space="preserve"> терміни (строки).</w:t>
      </w:r>
    </w:p>
    <w:p>
      <w:pPr>
        <w:pStyle w:val="a5"/>
        <w:numPr>
          <w:ilvl w:val="0"/>
          <w:numId w:val="10"/>
        </w:numPr>
        <w:tabs>
          <w:tab w:val="left" w:pos="851"/>
        </w:tabs>
        <w:spacing w:before="120" w:beforeAutospacing="0" w:after="120" w:afterAutospacing="0"/>
        <w:ind w:left="0" w:firstLine="567"/>
        <w:jc w:val="both"/>
        <w:rPr>
          <w:lang w:val="uk-UA"/>
        </w:rPr>
      </w:pPr>
      <w:r>
        <w:rPr>
          <w:lang w:val="uk-UA"/>
        </w:rPr>
        <w:t>Споживач</w:t>
      </w:r>
      <w:r>
        <w:rPr>
          <w:lang w:val="uk-UA"/>
        </w:rPr>
        <w:t xml:space="preserve"> зобов’язаний оперативно повідомляти Оператора системи розподілу та інших суб’єктів господарювання, електроустановки яких приєднані до технологічних електричних мереж </w:t>
      </w:r>
      <w:r>
        <w:rPr>
          <w:lang w:val="uk-UA"/>
        </w:rPr>
        <w:t>Споживача</w:t>
      </w:r>
      <w:r>
        <w:rPr>
          <w:lang w:val="uk-UA"/>
        </w:rPr>
        <w:t>, про порушення, що пов’язані з перериванням електропостачання</w:t>
      </w:r>
      <w:r>
        <w:rPr>
          <w:lang w:val="uk-UA"/>
        </w:rPr>
        <w:t xml:space="preserve"> (розподілу електричної енергії)</w:t>
      </w:r>
      <w:r>
        <w:rPr>
          <w:lang w:val="uk-UA"/>
        </w:rPr>
        <w:t>, їх причини і терміни/строки відновлення режиму електропостачання</w:t>
      </w:r>
      <w:r>
        <w:rPr>
          <w:lang w:val="uk-UA"/>
        </w:rPr>
        <w:t xml:space="preserve"> (розподілу електричної енергії)</w:t>
      </w:r>
      <w:r>
        <w:rPr>
          <w:lang w:val="uk-UA"/>
        </w:rPr>
        <w:t>.</w:t>
      </w:r>
    </w:p>
    <w:p>
      <w:pPr>
        <w:pStyle w:val="a5"/>
        <w:numPr>
          <w:ilvl w:val="0"/>
          <w:numId w:val="10"/>
        </w:numPr>
        <w:tabs>
          <w:tab w:val="left" w:pos="851"/>
        </w:tabs>
        <w:spacing w:before="120" w:beforeAutospacing="0" w:after="0" w:afterAutospacing="0"/>
        <w:ind w:left="0" w:firstLine="567"/>
        <w:jc w:val="both"/>
        <w:rPr>
          <w:lang w:val="uk-UA"/>
        </w:rPr>
      </w:pPr>
      <w:r>
        <w:rPr>
          <w:lang w:val="uk-UA"/>
        </w:rPr>
        <w:t xml:space="preserve">Виведення в ремонт, а також введення в дію після ремонту технологічних електричних мереж </w:t>
      </w:r>
      <w:r>
        <w:rPr>
          <w:lang w:val="uk-UA"/>
        </w:rPr>
        <w:t>С</w:t>
      </w:r>
      <w:r>
        <w:rPr>
          <w:lang w:val="uk-UA"/>
        </w:rPr>
        <w:t xml:space="preserve">поживача, якими електроенергія транспортується </w:t>
      </w:r>
      <w:proofErr w:type="spellStart"/>
      <w:r>
        <w:rPr>
          <w:lang w:val="uk-UA"/>
        </w:rPr>
        <w:t>субспоживачам</w:t>
      </w:r>
      <w:proofErr w:type="spellEnd"/>
      <w:r>
        <w:rPr>
          <w:lang w:val="uk-UA"/>
        </w:rPr>
        <w:t xml:space="preserve">, виконується лише за узгодженням з </w:t>
      </w:r>
      <w:r>
        <w:rPr>
          <w:lang w:val="uk-UA"/>
        </w:rPr>
        <w:t>О</w:t>
      </w:r>
      <w:r>
        <w:rPr>
          <w:lang w:val="uk-UA"/>
        </w:rPr>
        <w:t>ператором системи</w:t>
      </w:r>
      <w:r>
        <w:rPr>
          <w:lang w:val="uk-UA"/>
        </w:rPr>
        <w:t xml:space="preserve"> розподілу</w:t>
      </w:r>
      <w:r>
        <w:rPr>
          <w:lang w:val="uk-UA"/>
        </w:rPr>
        <w:t xml:space="preserve">. </w:t>
      </w:r>
    </w:p>
    <w:p>
      <w:pPr>
        <w:pStyle w:val="a8"/>
        <w:numPr>
          <w:ilvl w:val="0"/>
          <w:numId w:val="10"/>
        </w:numPr>
        <w:tabs>
          <w:tab w:val="left" w:pos="851"/>
        </w:tabs>
        <w:spacing w:before="120" w:after="120"/>
        <w:ind w:left="0" w:firstLine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разі невиконання обґрунтованих вимог Оператора системи розподілу щодо відключення субспоживачів </w:t>
      </w:r>
      <w:r>
        <w:rPr>
          <w:sz w:val="24"/>
          <w:szCs w:val="24"/>
        </w:rPr>
        <w:t>Споживач</w:t>
      </w:r>
      <w:r>
        <w:rPr>
          <w:sz w:val="24"/>
          <w:szCs w:val="24"/>
        </w:rPr>
        <w:t xml:space="preserve"> відшкодовує завдані ним збитки іншим суб’єктам відповідно до чинного законодавства.</w:t>
      </w:r>
    </w:p>
    <w:p>
      <w:pPr>
        <w:pStyle w:val="a5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Підключення електроустановок </w:t>
      </w:r>
      <w:proofErr w:type="spellStart"/>
      <w:r>
        <w:rPr>
          <w:lang w:val="uk-UA"/>
        </w:rPr>
        <w:t>субспоживача</w:t>
      </w:r>
      <w:proofErr w:type="spellEnd"/>
      <w:r>
        <w:rPr>
          <w:lang w:val="uk-UA"/>
        </w:rPr>
        <w:t xml:space="preserve">, які були відключені на виконання вимоги або припису, здійснюється після усунення </w:t>
      </w:r>
      <w:proofErr w:type="spellStart"/>
      <w:r>
        <w:rPr>
          <w:lang w:val="uk-UA"/>
        </w:rPr>
        <w:t>субспоживачем</w:t>
      </w:r>
      <w:proofErr w:type="spellEnd"/>
      <w:r>
        <w:rPr>
          <w:lang w:val="uk-UA"/>
        </w:rPr>
        <w:t xml:space="preserve"> порушень, що підтверджується відповідним документом організації, що висунула вимогу або видала припис.</w:t>
      </w:r>
    </w:p>
    <w:p>
      <w:pPr>
        <w:pStyle w:val="a8"/>
        <w:tabs>
          <w:tab w:val="left" w:pos="851"/>
        </w:tabs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АКЦІОНЕРНЕ ТОВАРИСТВО «ДТЕК ДНІПРОВСЬКІ ЕЛЕКТРОМЕРЕЖІ»</w:t>
      </w:r>
    </w:p>
    <w:p>
      <w:pPr>
        <w:pStyle w:val="a8"/>
        <w:tabs>
          <w:tab w:val="left" w:pos="851"/>
        </w:tabs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Енергетичний ідентифікаційний код (ЕІС код) № 62X4635461205007</w:t>
      </w:r>
    </w:p>
    <w:p>
      <w:pPr>
        <w:pStyle w:val="a8"/>
        <w:tabs>
          <w:tab w:val="left" w:pos="851"/>
        </w:tabs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Адреса: 49107, м Дніпро, шосе Запорізьке, 22.</w:t>
      </w:r>
    </w:p>
    <w:p>
      <w:pPr>
        <w:pStyle w:val="a8"/>
        <w:tabs>
          <w:tab w:val="left" w:pos="851"/>
        </w:tabs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Номер поточного рахунка: </w:t>
      </w:r>
    </w:p>
    <w:p>
      <w:pPr>
        <w:pStyle w:val="a8"/>
        <w:tabs>
          <w:tab w:val="left" w:pos="851"/>
        </w:tabs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П/р №  26004301790066 в  філії - Дніпропетровське ОУ АТ «Ощадбанк», МФО 305482.  </w:t>
      </w:r>
    </w:p>
    <w:p>
      <w:pPr>
        <w:pStyle w:val="a8"/>
        <w:tabs>
          <w:tab w:val="left" w:pos="851"/>
        </w:tabs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Номер поточного рахунка для оплати за послуги з розподілу електричної енергії: № UA533054820000026004301790066 в  філії - Дніпропетровське ОУ АТ «Ощадбанк», МФО 305482</w:t>
      </w:r>
    </w:p>
    <w:p>
      <w:pPr>
        <w:pStyle w:val="a8"/>
        <w:tabs>
          <w:tab w:val="left" w:pos="851"/>
        </w:tabs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ЄДРПОУ 23359034.    </w:t>
      </w:r>
    </w:p>
    <w:p>
      <w:pPr>
        <w:pStyle w:val="a8"/>
        <w:tabs>
          <w:tab w:val="left" w:pos="851"/>
        </w:tabs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ІПН  233590304026.</w:t>
      </w:r>
    </w:p>
    <w:p>
      <w:pPr>
        <w:pStyle w:val="a8"/>
        <w:tabs>
          <w:tab w:val="left" w:pos="851"/>
        </w:tabs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Телефон Контакт-центру (056) 790-99-00, (066) 790-99-00, (067) 790-99-00</w:t>
      </w:r>
    </w:p>
    <w:p>
      <w:pPr>
        <w:pStyle w:val="a8"/>
        <w:tabs>
          <w:tab w:val="left" w:pos="851"/>
        </w:tabs>
        <w:spacing w:before="120" w:after="120"/>
        <w:ind w:left="567"/>
        <w:contextualSpacing w:val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Web-cайт</w:t>
      </w:r>
      <w:r>
        <w:rPr>
          <w:sz w:val="24"/>
          <w:szCs w:val="24"/>
        </w:rPr>
        <w:t>: https://dtek-dnem.com.ua</w:t>
      </w:r>
      <w:bookmarkStart w:id="21" w:name="_GoBack"/>
      <w:bookmarkEnd w:id="21"/>
    </w:p>
    <w:sectPr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3407F"/>
    <w:multiLevelType w:val="hybridMultilevel"/>
    <w:tmpl w:val="BBCC2128"/>
    <w:lvl w:ilvl="0" w:tplc="46D0029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F5B4187"/>
    <w:multiLevelType w:val="multilevel"/>
    <w:tmpl w:val="11C2A7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A00F8"/>
    <w:multiLevelType w:val="hybridMultilevel"/>
    <w:tmpl w:val="1DF8F4AE"/>
    <w:lvl w:ilvl="0" w:tplc="DA684FC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895901"/>
    <w:multiLevelType w:val="multilevel"/>
    <w:tmpl w:val="C10A11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E586CCD"/>
    <w:multiLevelType w:val="multilevel"/>
    <w:tmpl w:val="A60CB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62FD436E"/>
    <w:multiLevelType w:val="multilevel"/>
    <w:tmpl w:val="DDB28F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67B439EA"/>
    <w:multiLevelType w:val="hybridMultilevel"/>
    <w:tmpl w:val="D736CDEA"/>
    <w:lvl w:ilvl="0" w:tplc="9F52867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81B3203"/>
    <w:multiLevelType w:val="multilevel"/>
    <w:tmpl w:val="9DDCAA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3D168EE"/>
    <w:multiLevelType w:val="hybridMultilevel"/>
    <w:tmpl w:val="6DD2A9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55046F5"/>
    <w:multiLevelType w:val="hybridMultilevel"/>
    <w:tmpl w:val="6706B6E6"/>
    <w:lvl w:ilvl="0" w:tplc="3B769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9B8"/>
    <w:rsid w:val="00004F26"/>
    <w:rsid w:val="00025031"/>
    <w:rsid w:val="000C146D"/>
    <w:rsid w:val="000C1E80"/>
    <w:rsid w:val="000C66B1"/>
    <w:rsid w:val="000F10E2"/>
    <w:rsid w:val="0014082B"/>
    <w:rsid w:val="00145102"/>
    <w:rsid w:val="0015588E"/>
    <w:rsid w:val="00156EEF"/>
    <w:rsid w:val="00162BA0"/>
    <w:rsid w:val="0017293F"/>
    <w:rsid w:val="001D64AE"/>
    <w:rsid w:val="001F43A6"/>
    <w:rsid w:val="00252C89"/>
    <w:rsid w:val="002C18C8"/>
    <w:rsid w:val="002D010A"/>
    <w:rsid w:val="002D14C3"/>
    <w:rsid w:val="002D1DBD"/>
    <w:rsid w:val="002F0718"/>
    <w:rsid w:val="002F0B77"/>
    <w:rsid w:val="00321590"/>
    <w:rsid w:val="003474F3"/>
    <w:rsid w:val="003D0641"/>
    <w:rsid w:val="003E0397"/>
    <w:rsid w:val="00402D3E"/>
    <w:rsid w:val="004041B3"/>
    <w:rsid w:val="00412934"/>
    <w:rsid w:val="00422955"/>
    <w:rsid w:val="00434830"/>
    <w:rsid w:val="00493E9C"/>
    <w:rsid w:val="00500893"/>
    <w:rsid w:val="00514BE3"/>
    <w:rsid w:val="00531497"/>
    <w:rsid w:val="00556F55"/>
    <w:rsid w:val="005578F7"/>
    <w:rsid w:val="005A5DA8"/>
    <w:rsid w:val="00633010"/>
    <w:rsid w:val="00651BD1"/>
    <w:rsid w:val="00653FAF"/>
    <w:rsid w:val="00654876"/>
    <w:rsid w:val="00657F3E"/>
    <w:rsid w:val="0067627B"/>
    <w:rsid w:val="006D76E1"/>
    <w:rsid w:val="00772B28"/>
    <w:rsid w:val="007A6F47"/>
    <w:rsid w:val="007D0D61"/>
    <w:rsid w:val="007D7A02"/>
    <w:rsid w:val="00807A63"/>
    <w:rsid w:val="00816673"/>
    <w:rsid w:val="00826A5D"/>
    <w:rsid w:val="008A110A"/>
    <w:rsid w:val="008B0457"/>
    <w:rsid w:val="008B7703"/>
    <w:rsid w:val="008E6F6F"/>
    <w:rsid w:val="0090200D"/>
    <w:rsid w:val="00983414"/>
    <w:rsid w:val="009946AB"/>
    <w:rsid w:val="009E4CCC"/>
    <w:rsid w:val="00A4056A"/>
    <w:rsid w:val="00A56D54"/>
    <w:rsid w:val="00A75F65"/>
    <w:rsid w:val="00A821F5"/>
    <w:rsid w:val="00A83926"/>
    <w:rsid w:val="00A9717A"/>
    <w:rsid w:val="00B02BBD"/>
    <w:rsid w:val="00B5011A"/>
    <w:rsid w:val="00C01965"/>
    <w:rsid w:val="00C11AA0"/>
    <w:rsid w:val="00C14151"/>
    <w:rsid w:val="00C14880"/>
    <w:rsid w:val="00C204FF"/>
    <w:rsid w:val="00C309B8"/>
    <w:rsid w:val="00C44179"/>
    <w:rsid w:val="00C710B9"/>
    <w:rsid w:val="00C86DA5"/>
    <w:rsid w:val="00CB7CFE"/>
    <w:rsid w:val="00CE6EAE"/>
    <w:rsid w:val="00D2358C"/>
    <w:rsid w:val="00D33982"/>
    <w:rsid w:val="00D65C02"/>
    <w:rsid w:val="00D7786F"/>
    <w:rsid w:val="00DB2907"/>
    <w:rsid w:val="00DB6090"/>
    <w:rsid w:val="00DC261C"/>
    <w:rsid w:val="00DC5530"/>
    <w:rsid w:val="00E11546"/>
    <w:rsid w:val="00E56864"/>
    <w:rsid w:val="00E576D8"/>
    <w:rsid w:val="00E80A58"/>
    <w:rsid w:val="00EB0FE7"/>
    <w:rsid w:val="00EB394A"/>
    <w:rsid w:val="00EB6E88"/>
    <w:rsid w:val="00EB7E66"/>
    <w:rsid w:val="00EE0DDA"/>
    <w:rsid w:val="00F1020B"/>
    <w:rsid w:val="00F75264"/>
    <w:rsid w:val="00F812CD"/>
    <w:rsid w:val="00FC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5B5E4-609B-43A6-AACF-4BB8A90F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80A58"/>
    <w:pPr>
      <w:keepNext/>
      <w:jc w:val="center"/>
      <w:outlineLvl w:val="0"/>
    </w:pPr>
    <w:rPr>
      <w:sz w:val="24"/>
      <w:lang w:eastAsia="x-none"/>
    </w:rPr>
  </w:style>
  <w:style w:type="paragraph" w:styleId="2">
    <w:name w:val="heading 2"/>
    <w:basedOn w:val="a"/>
    <w:next w:val="a"/>
    <w:link w:val="20"/>
    <w:qFormat/>
    <w:rsid w:val="00E80A58"/>
    <w:pPr>
      <w:keepNext/>
      <w:widowControl w:val="0"/>
      <w:shd w:val="clear" w:color="auto" w:fill="FFFFFF"/>
      <w:spacing w:before="158"/>
      <w:ind w:right="62"/>
      <w:jc w:val="center"/>
      <w:outlineLvl w:val="1"/>
    </w:pPr>
    <w:rPr>
      <w:b/>
      <w:snapToGrid w:val="0"/>
      <w:color w:val="000000"/>
      <w:w w:val="105"/>
      <w:sz w:val="4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0A58"/>
    <w:pPr>
      <w:jc w:val="center"/>
    </w:pPr>
  </w:style>
  <w:style w:type="character" w:customStyle="1" w:styleId="a4">
    <w:name w:val="Основной текст Знак"/>
    <w:basedOn w:val="a0"/>
    <w:link w:val="a3"/>
    <w:rsid w:val="00E80A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E80A58"/>
    <w:pPr>
      <w:ind w:firstLine="720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80A58"/>
    <w:rPr>
      <w:rFonts w:ascii="Times New Roman" w:eastAsia="Times New Roman" w:hAnsi="Times New Roman" w:cs="Times New Roman"/>
      <w:szCs w:val="20"/>
      <w:lang w:val="uk-UA" w:eastAsia="ru-RU"/>
    </w:rPr>
  </w:style>
  <w:style w:type="paragraph" w:styleId="a5">
    <w:name w:val="Normal (Web)"/>
    <w:basedOn w:val="a"/>
    <w:uiPriority w:val="99"/>
    <w:rsid w:val="00E80A5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E80A58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E80A58"/>
    <w:rPr>
      <w:rFonts w:ascii="Times New Roman" w:eastAsia="Times New Roman" w:hAnsi="Times New Roman" w:cs="Times New Roman"/>
      <w:b/>
      <w:snapToGrid w:val="0"/>
      <w:color w:val="000000"/>
      <w:w w:val="105"/>
      <w:sz w:val="40"/>
      <w:szCs w:val="20"/>
      <w:shd w:val="clear" w:color="auto" w:fill="FFFFFF"/>
      <w:lang w:val="uk-UA" w:eastAsia="x-none"/>
    </w:rPr>
  </w:style>
  <w:style w:type="character" w:styleId="a6">
    <w:name w:val="Hyperlink"/>
    <w:basedOn w:val="a0"/>
    <w:uiPriority w:val="99"/>
    <w:unhideWhenUsed/>
    <w:rsid w:val="005A5DA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D0641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5578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5C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5C0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7" Type="http://schemas.openxmlformats.org/officeDocument/2006/relationships/settings" Target="settings.xml" /><Relationship Id="rId6" Type="http://schemas.openxmlformats.org/officeDocument/2006/relationships/styles" Target="styles.xml" /><Relationship Id="rId11" Type="http://schemas.openxmlformats.org/officeDocument/2006/relationships/theme" Target="theme/theme1.xml" /><Relationship Id="rId5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429</Words>
  <Characters>2450</Characters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2874</CharactersWithSpaces>
  <SharedDoc>false</SharedDoc>
  <HyperlinksChanged>false</HyperlinksChanged>
</Properties>
</file>